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8C1" w14:textId="74E616EE" w:rsidR="00A309AB" w:rsidRPr="00B257EE" w:rsidRDefault="00B00D4D" w:rsidP="59A5D358">
      <w:pPr>
        <w:spacing w:before="100" w:beforeAutospacing="1" w:after="100" w:afterAutospacing="1" w:line="266" w:lineRule="atLeast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Ruská ruleta</w:t>
      </w:r>
      <w:r w:rsidR="000B1ABF">
        <w:rPr>
          <w:rFonts w:ascii="Invesco Interstate Bold" w:hAnsi="Invesco Interstate Bold"/>
          <w:b/>
          <w:bCs/>
          <w:sz w:val="24"/>
          <w:szCs w:val="24"/>
        </w:rPr>
        <w:t xml:space="preserve"> podle </w:t>
      </w:r>
      <w:proofErr w:type="spellStart"/>
      <w:r w:rsidR="000B1ABF">
        <w:rPr>
          <w:rFonts w:ascii="Invesco Interstate Bold" w:hAnsi="Invesco Interstate Bold"/>
          <w:b/>
          <w:bCs/>
          <w:sz w:val="24"/>
          <w:szCs w:val="24"/>
        </w:rPr>
        <w:t>Invesca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>: 5 grafů, které vysvětlují, jak ukrajinská krize ovlivňuje trhy</w:t>
      </w:r>
      <w:r w:rsidR="00A309AB" w:rsidRPr="59A5D358"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</w:p>
    <w:p w14:paraId="4D7F8483" w14:textId="77777777" w:rsidR="00B00D4D" w:rsidRPr="00B00D4D" w:rsidRDefault="00B00D4D" w:rsidP="00B33F3D">
      <w:pPr>
        <w:pStyle w:val="Normlnweb"/>
        <w:spacing w:beforeAutospacing="0" w:afterAutospacing="0"/>
        <w:jc w:val="both"/>
        <w:rPr>
          <w:rFonts w:ascii="Invesco Interstate Light" w:eastAsia="Times New Roman" w:hAnsi="Invesco Interstate Light"/>
          <w:b/>
          <w:bCs/>
          <w:sz w:val="22"/>
          <w:szCs w:val="22"/>
          <w:lang w:eastAsia="de-DE"/>
        </w:rPr>
      </w:pPr>
      <w:r w:rsidRPr="00B00D4D">
        <w:rPr>
          <w:rFonts w:ascii="Invesco Interstate Light" w:eastAsia="Times New Roman" w:hAnsi="Invesco Interstate Light"/>
          <w:b/>
          <w:bCs/>
          <w:sz w:val="22"/>
          <w:szCs w:val="22"/>
          <w:lang w:eastAsia="de-DE"/>
        </w:rPr>
        <w:t>Rusko v posledních letech podniklo několik vojenských tažení: v Zakavkazsku (2008); na Krymu (2014), a v Sýrii (2015). Anexe Krymu tak poskytuje pohled na makroekonomické důsledky současné geopolitické situace na Ukrajině.</w:t>
      </w:r>
    </w:p>
    <w:p w14:paraId="2E377F7B" w14:textId="77777777" w:rsidR="00A309AB" w:rsidRDefault="00A309AB" w:rsidP="59A5D358">
      <w:pPr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A845772" w14:textId="77777777" w:rsidR="009455EA" w:rsidRPr="009455EA" w:rsidRDefault="009455EA" w:rsidP="000B1ABF">
      <w:pPr>
        <w:pStyle w:val="Normlnweb"/>
        <w:spacing w:beforeAutospacing="0" w:afterAutospacing="0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9455EA">
        <w:rPr>
          <w:rFonts w:ascii="Invesco Interstate Light" w:eastAsia="Times New Roman" w:hAnsi="Invesco Interstate Light"/>
          <w:sz w:val="22"/>
          <w:szCs w:val="22"/>
          <w:lang w:eastAsia="de-DE"/>
        </w:rPr>
        <w:t>Pro evropské země jsou v sázce dodávky plynu, zatímco ruský prezident Vladimir Putin riskuje domácí neshody a cílené hospodářské sankce.</w:t>
      </w:r>
    </w:p>
    <w:p w14:paraId="4CFA78A2" w14:textId="586707CB" w:rsidR="00373236" w:rsidRPr="004E3E12" w:rsidRDefault="00373236" w:rsidP="000B1AB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4BAD75" w14:textId="71EEA907" w:rsidR="00497B07" w:rsidRPr="009455EA" w:rsidRDefault="009455EA" w:rsidP="000B1AB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9455EA">
        <w:rPr>
          <w:rFonts w:ascii="Invesco Interstate Light" w:hAnsi="Invesco Interstate Light"/>
          <w:sz w:val="22"/>
          <w:szCs w:val="22"/>
        </w:rPr>
        <w:t>V nejnovějším posudku britské vlády</w:t>
      </w:r>
      <w:r w:rsidRPr="009455EA">
        <w:rPr>
          <w:rFonts w:ascii="Invesco Interstate Light" w:hAnsi="Invesco Interstate Light"/>
          <w:sz w:val="22"/>
          <w:szCs w:val="22"/>
          <w:vertAlign w:val="superscript"/>
        </w:rPr>
        <w:t xml:space="preserve">1 </w:t>
      </w:r>
      <w:r w:rsidRPr="009455EA">
        <w:rPr>
          <w:rFonts w:ascii="Invesco Interstate Light" w:hAnsi="Invesco Interstate Light"/>
          <w:sz w:val="22"/>
          <w:szCs w:val="22"/>
        </w:rPr>
        <w:t>je Rusko označeno za "největší hrozbu" pro britskou bezpečnost a zájmy. Posudek zmiňuje Rusko čtrnáctkrát – víc než kterou</w:t>
      </w:r>
      <w:r>
        <w:rPr>
          <w:rFonts w:ascii="Invesco Interstate Light" w:hAnsi="Invesco Interstate Light"/>
          <w:sz w:val="22"/>
          <w:szCs w:val="22"/>
        </w:rPr>
        <w:t>ko</w:t>
      </w:r>
      <w:r w:rsidRPr="009455EA">
        <w:rPr>
          <w:rFonts w:ascii="Invesco Interstate Light" w:hAnsi="Invesco Interstate Light"/>
          <w:sz w:val="22"/>
          <w:szCs w:val="22"/>
        </w:rPr>
        <w:t>li jinou zemi kromě Číny. Na rozdíl od Číny však dokument neuvádí žádný plán, jak usilovat o spolupráci nebo kooperaci s Ruskem, pokud Kreml nezmírní svůj přístup.</w:t>
      </w:r>
      <w:r w:rsidRPr="009455EA">
        <w:rPr>
          <w:rFonts w:ascii="Invesco Interstate Light" w:hAnsi="Invesco Interstate Light"/>
          <w:sz w:val="22"/>
          <w:szCs w:val="22"/>
          <w:vertAlign w:val="superscript"/>
        </w:rPr>
        <w:t>2</w:t>
      </w:r>
    </w:p>
    <w:p w14:paraId="6BAC4415" w14:textId="521221C5" w:rsidR="00497B07" w:rsidRPr="004E3E12" w:rsidRDefault="00497B07" w:rsidP="59A5D358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14:paraId="3BB3A931" w14:textId="77777777" w:rsidR="009455EA" w:rsidRPr="009455EA" w:rsidRDefault="009455EA" w:rsidP="00B33F3D">
      <w:pPr>
        <w:jc w:val="both"/>
        <w:rPr>
          <w:rFonts w:ascii="Invesco Interstate Light" w:hAnsi="Invesco Interstate Light"/>
          <w:sz w:val="22"/>
          <w:szCs w:val="22"/>
        </w:rPr>
      </w:pPr>
      <w:r w:rsidRPr="009455EA">
        <w:rPr>
          <w:rFonts w:ascii="Invesco Interstate Light" w:hAnsi="Invesco Interstate Light"/>
          <w:sz w:val="22"/>
          <w:szCs w:val="22"/>
        </w:rPr>
        <w:t>Vzhledem k tomu, že se na hranicích s Ukrajinou shromažďují ruská vojska, poskytuje britský postoj vůči Rusku užitečný orientační pohled na myšlení v rámci NATO, jímž je Spojené království vlivným členem.</w:t>
      </w:r>
    </w:p>
    <w:p w14:paraId="11DC4EEB" w14:textId="2A1DA8E3" w:rsidR="00497B07" w:rsidRPr="004E3E12" w:rsidRDefault="00497B07" w:rsidP="59A5D358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14:paraId="78F6CBE8" w14:textId="51BE7A22" w:rsidR="000761A1" w:rsidRPr="009455EA" w:rsidRDefault="009455EA" w:rsidP="000761A1">
      <w:pPr>
        <w:rPr>
          <w:rFonts w:ascii="Invesco Interstate Light" w:hAnsi="Invesco Interstate Light"/>
          <w:i/>
          <w:iCs/>
          <w:sz w:val="22"/>
          <w:szCs w:val="22"/>
        </w:rPr>
      </w:pPr>
      <w:r w:rsidRPr="009455EA">
        <w:rPr>
          <w:rFonts w:ascii="Invesco Interstate Light" w:hAnsi="Invesco Interstate Light"/>
          <w:b/>
          <w:bCs/>
          <w:sz w:val="22"/>
          <w:szCs w:val="22"/>
        </w:rPr>
        <w:t>Obrázek 1. Metaanalýza hrozeb v</w:t>
      </w:r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Integrated</w:t>
      </w:r>
      <w:proofErr w:type="spellEnd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Review</w:t>
      </w:r>
      <w:proofErr w:type="spellEnd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of</w:t>
      </w:r>
      <w:proofErr w:type="spellEnd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Security</w:t>
      </w:r>
      <w:proofErr w:type="spellEnd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,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Defence</w:t>
      </w:r>
      <w:proofErr w:type="spellEnd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, Development and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Foreign</w:t>
      </w:r>
      <w:proofErr w:type="spellEnd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 </w:t>
      </w:r>
      <w:proofErr w:type="spellStart"/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>Policy</w:t>
      </w:r>
      <w:proofErr w:type="spellEnd"/>
      <w:r w:rsidR="000761A1">
        <w:rPr>
          <w:rFonts w:ascii="Invesco Interstate Light" w:hAnsi="Invesco Interstate Light"/>
          <w:b/>
          <w:bCs/>
          <w:sz w:val="22"/>
          <w:szCs w:val="22"/>
        </w:rPr>
        <w:t>,</w:t>
      </w:r>
      <w:r w:rsidR="000761A1" w:rsidRPr="000761A1">
        <w:rPr>
          <w:rFonts w:ascii="Invesco Interstate Light" w:hAnsi="Invesco Interstate Light"/>
          <w:b/>
          <w:bCs/>
          <w:sz w:val="22"/>
          <w:szCs w:val="22"/>
        </w:rPr>
        <w:t xml:space="preserve"> Spojeného království</w:t>
      </w:r>
    </w:p>
    <w:p w14:paraId="1933F31C" w14:textId="2EF96BBC" w:rsidR="00497B07" w:rsidRPr="004E3E12" w:rsidRDefault="00497B07" w:rsidP="000761A1">
      <w:pPr>
        <w:rPr>
          <w:color w:val="000000" w:themeColor="text1"/>
        </w:rPr>
      </w:pPr>
    </w:p>
    <w:p w14:paraId="17718536" w14:textId="0B605F6F" w:rsidR="00497B07" w:rsidRDefault="009455EA" w:rsidP="59A5D358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B023E2">
        <w:rPr>
          <w:noProof/>
        </w:rPr>
        <w:drawing>
          <wp:inline distT="0" distB="0" distL="0" distR="0" wp14:anchorId="6EFD8001" wp14:editId="0E24A91E">
            <wp:extent cx="4318000" cy="2878666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812" cy="28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DE33" w14:textId="77777777" w:rsidR="009455EA" w:rsidRPr="009455EA" w:rsidRDefault="009455EA" w:rsidP="009455EA">
      <w:pPr>
        <w:rPr>
          <w:rFonts w:ascii="Invesco Interstate Light" w:hAnsi="Invesco Interstate Light"/>
          <w:i/>
          <w:iCs/>
          <w:sz w:val="22"/>
          <w:szCs w:val="22"/>
        </w:rPr>
      </w:pPr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Zdroj: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Invesco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br/>
        <w:t xml:space="preserve">Počet zmínek o hrozbách </w:t>
      </w:r>
      <w:bookmarkStart w:id="0" w:name="_Hlk96027329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v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Integrated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Review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of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Security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,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Defence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, Development and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Foreign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Pr="009455EA">
        <w:rPr>
          <w:rFonts w:ascii="Invesco Interstate Light" w:hAnsi="Invesco Interstate Light"/>
          <w:i/>
          <w:iCs/>
          <w:sz w:val="22"/>
          <w:szCs w:val="22"/>
        </w:rPr>
        <w:t>Policy</w:t>
      </w:r>
      <w:proofErr w:type="spellEnd"/>
      <w:r w:rsidRPr="009455EA">
        <w:rPr>
          <w:rFonts w:ascii="Invesco Interstate Light" w:hAnsi="Invesco Interstate Light"/>
          <w:i/>
          <w:iCs/>
          <w:sz w:val="22"/>
          <w:szCs w:val="22"/>
        </w:rPr>
        <w:t xml:space="preserve"> Spojeného království</w:t>
      </w:r>
    </w:p>
    <w:bookmarkEnd w:id="0"/>
    <w:p w14:paraId="0B39E492" w14:textId="4EE7C6D2" w:rsidR="009455EA" w:rsidRDefault="009455EA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F947460" w14:textId="77777777" w:rsidR="00B33F3D" w:rsidRDefault="009455EA" w:rsidP="00B33F3D">
      <w:pPr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Krym a trest</w:t>
      </w:r>
    </w:p>
    <w:p w14:paraId="450FFE8A" w14:textId="77777777" w:rsidR="000B1ABF" w:rsidRDefault="009455EA" w:rsidP="00B33F3D">
      <w:pPr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br/>
      </w:r>
      <w:r w:rsidRPr="009455EA">
        <w:rPr>
          <w:rFonts w:ascii="Invesco Interstate Light" w:hAnsi="Invesco Interstate Light"/>
          <w:sz w:val="22"/>
          <w:szCs w:val="22"/>
        </w:rPr>
        <w:t>NATO je v centru krize. Aliance byla během studené války vytvořena jako ochrana proti sovětskému Rusku, ale její další rozšiřování po pádu železné opony je pro Kreml nepřijatelné. Hlavním požadavkem Ruska v oblasti regionální bezpečnosti je trvalé odmítnutí členství Ukrajiny (a dalších bývalých sovětských států) v NATO. Chce také výslovně omezit vojenská cvičení NATO, vojáky a vojenskou infrastrukturu v regionu. Rusko rovněž považuje za nepřijatelné nekonečné "barevné revoluce" a tlaky na změnu režimu.</w:t>
      </w:r>
      <w:r w:rsidR="00B33F3D">
        <w:rPr>
          <w:rFonts w:ascii="Invesco Interstate Light" w:hAnsi="Invesco Interstate Light"/>
          <w:sz w:val="22"/>
          <w:szCs w:val="22"/>
        </w:rPr>
        <w:br/>
      </w:r>
      <w:r w:rsidR="00B33F3D">
        <w:rPr>
          <w:rFonts w:ascii="Arial" w:hAnsi="Arial" w:cs="Arial"/>
          <w:sz w:val="21"/>
          <w:szCs w:val="21"/>
        </w:rPr>
        <w:br/>
      </w:r>
      <w:r w:rsidR="00B33F3D" w:rsidRPr="00B33F3D">
        <w:rPr>
          <w:rFonts w:ascii="Invesco Interstate Light" w:hAnsi="Invesco Interstate Light"/>
          <w:sz w:val="22"/>
          <w:szCs w:val="22"/>
        </w:rPr>
        <w:t xml:space="preserve">Ruská zahraniční politika pod vedením prezidenta Vladimira Putina je stále silnější. V Gruzii proběhly </w:t>
      </w:r>
      <w:r w:rsidR="00B33F3D" w:rsidRPr="00B33F3D">
        <w:rPr>
          <w:rFonts w:ascii="Invesco Interstate Light" w:hAnsi="Invesco Interstate Light"/>
          <w:sz w:val="22"/>
          <w:szCs w:val="22"/>
        </w:rPr>
        <w:lastRenderedPageBreak/>
        <w:t>významné vojenské akce, kde si Rusko nárokovalo území v Zakavkazsku (2008); na Krymu, který anektovalo od Ukrajiny (2014); a v Sýrii, kde bránil režim Bašára Asada (2015).</w:t>
      </w:r>
    </w:p>
    <w:p w14:paraId="3EE3FC65" w14:textId="4F6A88D4" w:rsidR="00B33F3D" w:rsidRPr="00B33F3D" w:rsidRDefault="000761A1" w:rsidP="00B33F3D">
      <w:pPr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br/>
      </w:r>
    </w:p>
    <w:p w14:paraId="67C215BB" w14:textId="75747841" w:rsidR="00B33F3D" w:rsidRPr="00B33F3D" w:rsidRDefault="00B33F3D" w:rsidP="00B33F3D">
      <w:pPr>
        <w:pStyle w:val="Normlnweb"/>
        <w:spacing w:beforeAutospacing="0" w:afterAutospacing="0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Ukrajina: Co je v sázce?</w:t>
      </w:r>
      <w:r>
        <w:rPr>
          <w:rFonts w:ascii="Invesco Interstate Light" w:hAnsi="Invesco Interstate Light"/>
          <w:b/>
          <w:bCs/>
          <w:sz w:val="22"/>
          <w:szCs w:val="22"/>
        </w:rPr>
        <w:br/>
      </w:r>
      <w:r>
        <w:rPr>
          <w:rFonts w:ascii="Invesco Interstate Light" w:hAnsi="Invesco Interstate Light"/>
          <w:b/>
          <w:bCs/>
          <w:sz w:val="22"/>
          <w:szCs w:val="22"/>
        </w:rPr>
        <w:br/>
      </w:r>
      <w:r w:rsidRPr="00B33F3D">
        <w:rPr>
          <w:rFonts w:ascii="Invesco Interstate Light" w:eastAsia="Times New Roman" w:hAnsi="Invesco Interstate Light"/>
          <w:sz w:val="22"/>
          <w:szCs w:val="22"/>
          <w:lang w:eastAsia="de-DE"/>
        </w:rPr>
        <w:t>Anexe Krymu poskytuje určitý pohled na makroekonomick</w:t>
      </w:r>
      <w:r w:rsidR="0067280C">
        <w:rPr>
          <w:rFonts w:ascii="Invesco Interstate Light" w:eastAsia="Times New Roman" w:hAnsi="Invesco Interstate Light"/>
          <w:sz w:val="22"/>
          <w:szCs w:val="22"/>
          <w:lang w:eastAsia="de-DE"/>
        </w:rPr>
        <w:t>é</w:t>
      </w:r>
      <w:r w:rsidRPr="00B33F3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důsledk</w:t>
      </w:r>
      <w:r w:rsidR="0067280C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y </w:t>
      </w:r>
      <w:r w:rsidRPr="00B33F3D">
        <w:rPr>
          <w:rFonts w:ascii="Invesco Interstate Light" w:eastAsia="Times New Roman" w:hAnsi="Invesco Interstate Light"/>
          <w:sz w:val="22"/>
          <w:szCs w:val="22"/>
          <w:lang w:eastAsia="de-DE"/>
        </w:rPr>
        <w:t>současné patové geopolitické situace.</w:t>
      </w:r>
    </w:p>
    <w:p w14:paraId="1F402B6F" w14:textId="2CA6B535" w:rsidR="00B33F3D" w:rsidRDefault="00B33F3D" w:rsidP="00B33F3D">
      <w:pPr>
        <w:rPr>
          <w:rFonts w:ascii="Invesco Interstate Light" w:hAnsi="Invesco Interstate Light"/>
          <w:b/>
          <w:bCs/>
          <w:sz w:val="22"/>
          <w:szCs w:val="22"/>
        </w:rPr>
      </w:pPr>
    </w:p>
    <w:p w14:paraId="30F857EC" w14:textId="77777777" w:rsidR="00B33F3D" w:rsidRPr="00B33F3D" w:rsidRDefault="00B33F3D" w:rsidP="00B33F3D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B33F3D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Obrázek 2. Cena generických futures na zemní plyn (USD)</w:t>
      </w:r>
    </w:p>
    <w:p w14:paraId="12826F66" w14:textId="77777777" w:rsidR="00B33F3D" w:rsidRDefault="00B33F3D" w:rsidP="00B33F3D">
      <w:pPr>
        <w:rPr>
          <w:rFonts w:ascii="Invesco Interstate Light" w:hAnsi="Invesco Interstate Light"/>
          <w:b/>
          <w:bCs/>
          <w:sz w:val="22"/>
          <w:szCs w:val="22"/>
        </w:rPr>
      </w:pPr>
    </w:p>
    <w:p w14:paraId="77E28416" w14:textId="0383C6C0" w:rsidR="00B33F3D" w:rsidRDefault="00B33F3D" w:rsidP="00B33F3D">
      <w:pPr>
        <w:pStyle w:val="Normlnweb"/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</w:pPr>
      <w:r w:rsidRPr="00B023E2">
        <w:rPr>
          <w:noProof/>
        </w:rPr>
        <w:drawing>
          <wp:inline distT="0" distB="0" distL="0" distR="0" wp14:anchorId="7015B189" wp14:editId="0B48D1D4">
            <wp:extent cx="4064000" cy="270933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495" cy="271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vesco Interstate Light" w:hAnsi="Invesco Interstate Light"/>
          <w:sz w:val="22"/>
          <w:szCs w:val="22"/>
        </w:rPr>
        <w:br/>
      </w:r>
      <w:r>
        <w:rPr>
          <w:rFonts w:ascii="Invesco Interstate Light" w:hAnsi="Invesco Interstate Light"/>
          <w:sz w:val="22"/>
          <w:szCs w:val="22"/>
        </w:rPr>
        <w:br/>
      </w:r>
      <w:r w:rsidRPr="00B33F3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Zdroj: </w:t>
      </w:r>
      <w:proofErr w:type="spellStart"/>
      <w:r w:rsidRPr="00B33F3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Bloomberg</w:t>
      </w:r>
      <w:proofErr w:type="spellEnd"/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br/>
      </w:r>
      <w:r w:rsidRPr="00B33F3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Data získána v únoru 2022</w:t>
      </w:r>
    </w:p>
    <w:p w14:paraId="63DB4F1B" w14:textId="44AC6EBB" w:rsidR="00B33F3D" w:rsidRPr="00B33F3D" w:rsidRDefault="00B33F3D" w:rsidP="00B33F3D">
      <w:pPr>
        <w:jc w:val="both"/>
        <w:rPr>
          <w:rFonts w:ascii="Invesco Interstate Light" w:hAnsi="Invesco Interstate Light"/>
          <w:sz w:val="22"/>
          <w:szCs w:val="22"/>
        </w:rPr>
      </w:pPr>
      <w:r w:rsidRPr="00B33F3D">
        <w:rPr>
          <w:rFonts w:ascii="Invesco Interstate Light" w:hAnsi="Invesco Interstate Light"/>
          <w:sz w:val="22"/>
          <w:szCs w:val="22"/>
        </w:rPr>
        <w:t>Cena zemního plynu v únoru až březnu 2014 prudce vzrostla. Tehdy Rusko zahájilo operace na Krymu, a nakonec poloostrov ovládlo. V současné energetické krizi v Evropě by jakékoli další zesílení napětí na ukrajinské hranici nebo uvalení sankcí na Rusko mohlo mít vážné důsledky pro dodávky a cenu zemního plynu.</w:t>
      </w:r>
    </w:p>
    <w:p w14:paraId="52B9157E" w14:textId="5143ACFC" w:rsidR="00B33F3D" w:rsidRPr="00B33F3D" w:rsidRDefault="00B33F3D" w:rsidP="00B33F3D">
      <w:pPr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color w:val="000000"/>
        </w:rPr>
        <w:br/>
      </w:r>
      <w:r w:rsidRPr="00B33F3D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Obrázek 3. Podíl ruského plynu dodávaného do evropských zemí na celkovém množství (%)</w:t>
      </w:r>
    </w:p>
    <w:p w14:paraId="716C53E4" w14:textId="3F4AA1FD" w:rsidR="00B33F3D" w:rsidRPr="00B33F3D" w:rsidRDefault="00B33F3D" w:rsidP="00B33F3D">
      <w:pPr>
        <w:pStyle w:val="Normlnweb"/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</w:pPr>
      <w:r w:rsidRPr="00B023E2">
        <w:rPr>
          <w:noProof/>
        </w:rPr>
        <w:drawing>
          <wp:inline distT="0" distB="0" distL="0" distR="0" wp14:anchorId="2D35336A" wp14:editId="22FBA047">
            <wp:extent cx="4267200" cy="1778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673" cy="180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2229" w14:textId="70331150" w:rsidR="00B33F3D" w:rsidRPr="00B33F3D" w:rsidRDefault="00B33F3D" w:rsidP="00B33F3D">
      <w:pPr>
        <w:rPr>
          <w:rFonts w:ascii="Invesco Interstate Light" w:hAnsi="Invesco Interstate Light"/>
          <w:i/>
          <w:iCs/>
          <w:sz w:val="22"/>
          <w:szCs w:val="22"/>
        </w:rPr>
      </w:pPr>
      <w:r w:rsidRPr="00B33F3D">
        <w:rPr>
          <w:rFonts w:ascii="Invesco Interstate Light" w:hAnsi="Invesco Interstate Light"/>
          <w:i/>
          <w:iCs/>
          <w:sz w:val="22"/>
          <w:szCs w:val="22"/>
        </w:rPr>
        <w:lastRenderedPageBreak/>
        <w:t>Zdroj: Statista</w:t>
      </w:r>
      <w:r w:rsidRPr="00B33F3D">
        <w:rPr>
          <w:rFonts w:ascii="Invesco Interstate Light" w:hAnsi="Invesco Interstate Light"/>
          <w:i/>
          <w:iCs/>
          <w:sz w:val="22"/>
          <w:szCs w:val="22"/>
        </w:rPr>
        <w:br/>
        <w:t>Údaje k roku 2019</w:t>
      </w:r>
      <w:r w:rsidRPr="00B33F3D">
        <w:rPr>
          <w:rFonts w:ascii="Invesco Interstate Light" w:hAnsi="Invesco Interstate Light"/>
          <w:i/>
          <w:iCs/>
          <w:sz w:val="22"/>
          <w:szCs w:val="22"/>
        </w:rPr>
        <w:br/>
        <w:t>Všechny ostatní údaje k roku 2020</w:t>
      </w:r>
      <w:r w:rsidR="000761A1">
        <w:rPr>
          <w:rFonts w:ascii="Invesco Interstate Light" w:hAnsi="Invesco Interstate Light"/>
          <w:i/>
          <w:iCs/>
          <w:sz w:val="22"/>
          <w:szCs w:val="22"/>
        </w:rPr>
        <w:br/>
      </w:r>
    </w:p>
    <w:p w14:paraId="73B60376" w14:textId="2121BED6" w:rsidR="00B33F3D" w:rsidRDefault="00B33F3D" w:rsidP="00B33F3D">
      <w:pPr>
        <w:jc w:val="both"/>
        <w:rPr>
          <w:rFonts w:ascii="Invesco Interstate Light" w:hAnsi="Invesco Interstate Light"/>
          <w:sz w:val="22"/>
          <w:szCs w:val="22"/>
        </w:rPr>
      </w:pPr>
      <w:r w:rsidRPr="00B33F3D">
        <w:rPr>
          <w:rFonts w:ascii="Invesco Interstate Light" w:hAnsi="Invesco Interstate Light"/>
          <w:sz w:val="22"/>
          <w:szCs w:val="22"/>
        </w:rPr>
        <w:t xml:space="preserve">Rusko dnes </w:t>
      </w:r>
      <w:hyperlink r:id="rId14" w:history="1">
        <w:r w:rsidRPr="00B33F3D">
          <w:rPr>
            <w:rFonts w:ascii="Invesco Interstate Light" w:hAnsi="Invesco Interstate Light"/>
            <w:color w:val="365F91" w:themeColor="accent1" w:themeShade="BF"/>
            <w:sz w:val="22"/>
            <w:szCs w:val="22"/>
            <w:u w:val="single"/>
          </w:rPr>
          <w:t>zajišťuje</w:t>
        </w:r>
      </w:hyperlink>
      <w:r w:rsidRPr="00B33F3D">
        <w:rPr>
          <w:rFonts w:ascii="Invesco Interstate Light" w:hAnsi="Invesco Interstate Light"/>
          <w:color w:val="365F91" w:themeColor="accent1" w:themeShade="BF"/>
          <w:sz w:val="22"/>
          <w:szCs w:val="22"/>
        </w:rPr>
        <w:t xml:space="preserve"> </w:t>
      </w:r>
      <w:r w:rsidRPr="00B33F3D">
        <w:rPr>
          <w:rFonts w:ascii="Invesco Interstate Light" w:hAnsi="Invesco Interstate Light"/>
          <w:sz w:val="22"/>
          <w:szCs w:val="22"/>
        </w:rPr>
        <w:t xml:space="preserve">46,8 % evropských dodávek zemního plynu, zatímco před deseti lety to bylo 30 %. Na ruském plynu je závislá řada vlivných evropských zemí. </w:t>
      </w:r>
      <w:proofErr w:type="gramStart"/>
      <w:r w:rsidRPr="00B33F3D">
        <w:rPr>
          <w:rFonts w:ascii="Invesco Interstate Light" w:hAnsi="Invesco Interstate Light"/>
          <w:sz w:val="22"/>
          <w:szCs w:val="22"/>
        </w:rPr>
        <w:t>Patří</w:t>
      </w:r>
      <w:proofErr w:type="gramEnd"/>
      <w:r w:rsidRPr="00B33F3D">
        <w:rPr>
          <w:rFonts w:ascii="Invesco Interstate Light" w:hAnsi="Invesco Interstate Light"/>
          <w:sz w:val="22"/>
          <w:szCs w:val="22"/>
        </w:rPr>
        <w:t xml:space="preserve"> mezi ně Německo, které z Ruska odebírá 49 % plynu, Itálie se 46 % a Francie s 24 %. Cenový šok na celém trhu představuje nebezpečí i pro mnohé evropské vlády, které se potýkají s rekordně vysokými velkoobchodními cenami plynu.</w:t>
      </w:r>
    </w:p>
    <w:p w14:paraId="26A2D1BD" w14:textId="4F5509C3" w:rsidR="00B33F3D" w:rsidRDefault="00B33F3D" w:rsidP="00B33F3D">
      <w:pPr>
        <w:jc w:val="both"/>
        <w:rPr>
          <w:rFonts w:ascii="Invesco Interstate Light" w:hAnsi="Invesco Interstate Light"/>
          <w:sz w:val="22"/>
          <w:szCs w:val="22"/>
        </w:rPr>
      </w:pPr>
    </w:p>
    <w:p w14:paraId="04363557" w14:textId="77777777" w:rsidR="00B33F3D" w:rsidRPr="00B33F3D" w:rsidRDefault="00B33F3D" w:rsidP="00B33F3D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B33F3D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Obrázek 4. Výkonnost indexu RTS na moskevské burze</w:t>
      </w:r>
    </w:p>
    <w:p w14:paraId="0C647055" w14:textId="4BEDEB0E" w:rsidR="00B33F3D" w:rsidRDefault="00B33F3D" w:rsidP="00B33F3D">
      <w:pPr>
        <w:jc w:val="both"/>
        <w:rPr>
          <w:rFonts w:ascii="Invesco Interstate Light" w:hAnsi="Invesco Interstate Light"/>
          <w:sz w:val="22"/>
          <w:szCs w:val="22"/>
        </w:rPr>
      </w:pPr>
    </w:p>
    <w:p w14:paraId="015F4C62" w14:textId="2863344C" w:rsidR="00B33F3D" w:rsidRPr="00B33F3D" w:rsidRDefault="00B33F3D" w:rsidP="00B33F3D">
      <w:pPr>
        <w:jc w:val="both"/>
        <w:rPr>
          <w:rFonts w:ascii="Invesco Interstate Light" w:hAnsi="Invesco Interstate Light"/>
          <w:sz w:val="22"/>
          <w:szCs w:val="22"/>
        </w:rPr>
      </w:pPr>
    </w:p>
    <w:p w14:paraId="2CC33EB5" w14:textId="180C6BB0" w:rsidR="009455EA" w:rsidRDefault="00B33F3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B023E2">
        <w:rPr>
          <w:noProof/>
        </w:rPr>
        <w:drawing>
          <wp:inline distT="0" distB="0" distL="0" distR="0" wp14:anchorId="49D3893E" wp14:editId="5344F8DF">
            <wp:extent cx="3810000" cy="2540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865" cy="254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A1E1D" w14:textId="5E87574A" w:rsidR="00B33F3D" w:rsidRDefault="00B33F3D" w:rsidP="00B33F3D">
      <w:pPr>
        <w:rPr>
          <w:rFonts w:ascii="Invesco Interstate Light" w:hAnsi="Invesco Interstate Light"/>
          <w:i/>
          <w:iCs/>
          <w:sz w:val="22"/>
          <w:szCs w:val="22"/>
        </w:rPr>
      </w:pPr>
      <w:proofErr w:type="spellStart"/>
      <w:proofErr w:type="gramStart"/>
      <w:r w:rsidRPr="00B33F3D">
        <w:rPr>
          <w:rFonts w:ascii="Invesco Interstate Light" w:hAnsi="Invesco Interstate Light"/>
          <w:i/>
          <w:iCs/>
          <w:sz w:val="22"/>
          <w:szCs w:val="22"/>
        </w:rPr>
        <w:t>Zdroj:Bloomberg</w:t>
      </w:r>
      <w:proofErr w:type="spellEnd"/>
      <w:proofErr w:type="gramEnd"/>
      <w:r w:rsidRPr="00B33F3D">
        <w:rPr>
          <w:rFonts w:ascii="Invesco Interstate Light" w:hAnsi="Invesco Interstate Light"/>
          <w:i/>
          <w:iCs/>
          <w:sz w:val="22"/>
          <w:szCs w:val="22"/>
        </w:rPr>
        <w:br/>
        <w:t>Index RTS neboli "</w:t>
      </w:r>
      <w:proofErr w:type="spellStart"/>
      <w:r w:rsidRPr="00B33F3D">
        <w:rPr>
          <w:rFonts w:ascii="Invesco Interstate Light" w:hAnsi="Invesco Interstate Light"/>
          <w:i/>
          <w:iCs/>
          <w:sz w:val="22"/>
          <w:szCs w:val="22"/>
        </w:rPr>
        <w:t>Russia</w:t>
      </w:r>
      <w:proofErr w:type="spellEnd"/>
      <w:r w:rsidRPr="00B33F3D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Pr="00B33F3D">
        <w:rPr>
          <w:rFonts w:ascii="Invesco Interstate Light" w:hAnsi="Invesco Interstate Light"/>
          <w:i/>
          <w:iCs/>
          <w:sz w:val="22"/>
          <w:szCs w:val="22"/>
        </w:rPr>
        <w:t>Trading</w:t>
      </w:r>
      <w:proofErr w:type="spellEnd"/>
      <w:r w:rsidRPr="00B33F3D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Pr="00B33F3D">
        <w:rPr>
          <w:rFonts w:ascii="Invesco Interstate Light" w:hAnsi="Invesco Interstate Light"/>
          <w:i/>
          <w:iCs/>
          <w:sz w:val="22"/>
          <w:szCs w:val="22"/>
        </w:rPr>
        <w:t>System</w:t>
      </w:r>
      <w:proofErr w:type="spellEnd"/>
      <w:r w:rsidRPr="00B33F3D">
        <w:rPr>
          <w:rFonts w:ascii="Invesco Interstate Light" w:hAnsi="Invesco Interstate Light"/>
          <w:i/>
          <w:iCs/>
          <w:sz w:val="22"/>
          <w:szCs w:val="22"/>
        </w:rPr>
        <w:t>" je vážený index 50 ruských akcií obchodovaných na moskevské burze, počítaný v USD.</w:t>
      </w:r>
      <w:r w:rsidRPr="00B33F3D">
        <w:rPr>
          <w:rFonts w:ascii="Invesco Interstate Light" w:hAnsi="Invesco Interstate Light"/>
          <w:i/>
          <w:iCs/>
          <w:sz w:val="22"/>
          <w:szCs w:val="22"/>
        </w:rPr>
        <w:br/>
        <w:t>Data získána v únoru 2022</w:t>
      </w:r>
    </w:p>
    <w:p w14:paraId="73D62676" w14:textId="439CBB2B" w:rsidR="00B33F3D" w:rsidRDefault="00B33F3D" w:rsidP="00B33F3D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Na akciovém trhu se zdá, že zahraniční politika má určitou souvislost s cenami akcií. Index </w:t>
      </w:r>
      <w:proofErr w:type="spellStart"/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>Russia</w:t>
      </w:r>
      <w:proofErr w:type="spellEnd"/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>Trading</w:t>
      </w:r>
      <w:proofErr w:type="spellEnd"/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>System</w:t>
      </w:r>
      <w:proofErr w:type="spellEnd"/>
      <w:r w:rsidRPr="00AB55BE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, který je srovnávacím ukazatelem 50 akcií, zaznamenal v roce 2008 po rusko-gruzínském konfliktu prudký výprodej. O šest let později se Rusko dostalo do období finanční krize a hodnota rublu prudce klesla. Příčinou poklesu byl propad cen ropy a zásah, který Rusko utrpělo v důsledku hospodářských sankcí, jež následovaly po anexi Krymu. </w:t>
      </w:r>
    </w:p>
    <w:p w14:paraId="1D190CCB" w14:textId="07EEF81A" w:rsidR="00AB55BE" w:rsidRPr="00AB55BE" w:rsidRDefault="00AB55BE" w:rsidP="00AB55BE">
      <w:pPr>
        <w:spacing w:after="15" w:line="240" w:lineRule="auto"/>
        <w:rPr>
          <w:rFonts w:ascii="Invesco Interstate Light" w:hAnsi="Invesco Interstate Light"/>
          <w:sz w:val="22"/>
          <w:szCs w:val="22"/>
        </w:rPr>
      </w:pPr>
      <w:r w:rsidRPr="00AB55BE">
        <w:rPr>
          <w:rFonts w:ascii="Invesco Interstate Light" w:hAnsi="Invesco Interstate Light"/>
          <w:i/>
          <w:iCs/>
          <w:sz w:val="22"/>
          <w:szCs w:val="22"/>
        </w:rPr>
        <w:t>„Ocenění mnoha ruských akcií se však nyní vrátilo na úroveň z doby finanční krize. To by mohlo znamenat, že špatné zprávy jsou v akciích již započítány. Putinovi by devalvace měny v roce 2022 ublížila na domácím trhu kvůli inflačnímu dopadu na dovážené zboží a potraviny,“</w:t>
      </w:r>
      <w:r w:rsidRPr="00AB55BE">
        <w:rPr>
          <w:rFonts w:ascii="Invesco Interstate Light" w:hAnsi="Invesco Interstate Light"/>
          <w:sz w:val="22"/>
          <w:szCs w:val="22"/>
        </w:rPr>
        <w:t xml:space="preserve"> vysvětluje Richard </w:t>
      </w:r>
      <w:proofErr w:type="spellStart"/>
      <w:r w:rsidRPr="00AB55BE">
        <w:rPr>
          <w:rFonts w:ascii="Invesco Interstate Light" w:hAnsi="Invesco Interstate Light"/>
          <w:sz w:val="22"/>
          <w:szCs w:val="22"/>
        </w:rPr>
        <w:t>Ferraris</w:t>
      </w:r>
      <w:proofErr w:type="spellEnd"/>
      <w:r w:rsidRPr="00AB55BE">
        <w:rPr>
          <w:rFonts w:ascii="Invesco Interstate Light" w:hAnsi="Invesco Interstate Light"/>
          <w:sz w:val="22"/>
          <w:szCs w:val="22"/>
        </w:rPr>
        <w:t>, komentátor z </w:t>
      </w:r>
      <w:proofErr w:type="spellStart"/>
      <w:r w:rsidRPr="00AB55BE">
        <w:rPr>
          <w:rFonts w:ascii="Invesco Interstate Light" w:hAnsi="Invesco Interstate Light"/>
          <w:sz w:val="22"/>
          <w:szCs w:val="22"/>
        </w:rPr>
        <w:t>Invesca</w:t>
      </w:r>
      <w:proofErr w:type="spellEnd"/>
      <w:r w:rsidRPr="00AB55BE">
        <w:rPr>
          <w:rFonts w:ascii="Invesco Interstate Light" w:hAnsi="Invesco Interstate Light"/>
          <w:sz w:val="22"/>
          <w:szCs w:val="22"/>
        </w:rPr>
        <w:t>.</w:t>
      </w:r>
      <w:r>
        <w:rPr>
          <w:rFonts w:ascii="Invesco Interstate Light" w:hAnsi="Invesco Interstate Light"/>
          <w:sz w:val="22"/>
          <w:szCs w:val="22"/>
        </w:rPr>
        <w:br/>
      </w:r>
    </w:p>
    <w:p w14:paraId="092BDA4E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4C11531D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6D379A19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1E5FE099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05CC28C0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3F9C837E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679F7BDA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1D10FB49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1970A657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46241785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36696B45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444996EC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7CF9F53B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2285D4F8" w14:textId="77777777" w:rsid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3FC2B703" w14:textId="1C41C741" w:rsidR="00AB55BE" w:rsidRPr="00AB55BE" w:rsidRDefault="00AB55BE" w:rsidP="00AB55BE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AB55BE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Obrázek 5. Cena RUB vůči USD</w:t>
      </w:r>
    </w:p>
    <w:p w14:paraId="6EC52B3F" w14:textId="739AF56A" w:rsidR="00AB55BE" w:rsidRPr="00AB55BE" w:rsidRDefault="00AB55BE" w:rsidP="00B33F3D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B023E2">
        <w:rPr>
          <w:noProof/>
        </w:rPr>
        <w:drawing>
          <wp:inline distT="0" distB="0" distL="0" distR="0" wp14:anchorId="1AC5DACC" wp14:editId="4A51493B">
            <wp:extent cx="4273550" cy="1750980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083" cy="17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5F33D" w14:textId="3F8B6DA6" w:rsidR="0067280C" w:rsidRPr="009455EA" w:rsidRDefault="00AB55BE" w:rsidP="0067280C">
      <w:pPr>
        <w:rPr>
          <w:rFonts w:ascii="Invesco Interstate Light" w:hAnsi="Invesco Interstate Light"/>
          <w:i/>
          <w:iCs/>
          <w:sz w:val="22"/>
          <w:szCs w:val="22"/>
        </w:rPr>
      </w:pPr>
      <w:r w:rsidRPr="00AB55BE">
        <w:rPr>
          <w:rFonts w:ascii="Invesco Interstate Light" w:hAnsi="Invesco Interstate Light"/>
          <w:i/>
          <w:iCs/>
          <w:sz w:val="22"/>
          <w:szCs w:val="22"/>
        </w:rPr>
        <w:t xml:space="preserve">Zdroj: </w:t>
      </w:r>
      <w:proofErr w:type="spellStart"/>
      <w:r w:rsidRPr="00AB55BE">
        <w:rPr>
          <w:rFonts w:ascii="Invesco Interstate Light" w:hAnsi="Invesco Interstate Light"/>
          <w:i/>
          <w:iCs/>
          <w:sz w:val="22"/>
          <w:szCs w:val="22"/>
        </w:rPr>
        <w:t>Bloomberg</w:t>
      </w:r>
      <w:proofErr w:type="spellEnd"/>
      <w:r w:rsidRPr="00AB55BE">
        <w:rPr>
          <w:rFonts w:ascii="Invesco Interstate Light" w:hAnsi="Invesco Interstate Light"/>
          <w:i/>
          <w:iCs/>
          <w:sz w:val="22"/>
          <w:szCs w:val="22"/>
        </w:rPr>
        <w:br/>
        <w:t>Data zpřístupněna v únoru 2022</w:t>
      </w:r>
      <w:r w:rsidR="0067280C" w:rsidRPr="0067280C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v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Integrated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Review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of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Security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,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Defence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, Development and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Foreign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proofErr w:type="spellStart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>Policy</w:t>
      </w:r>
      <w:proofErr w:type="spellEnd"/>
      <w:r w:rsidR="0067280C" w:rsidRPr="009455EA">
        <w:rPr>
          <w:rFonts w:ascii="Invesco Interstate Light" w:hAnsi="Invesco Interstate Light"/>
          <w:i/>
          <w:iCs/>
          <w:sz w:val="22"/>
          <w:szCs w:val="22"/>
        </w:rPr>
        <w:t xml:space="preserve"> Spojeného království</w:t>
      </w:r>
    </w:p>
    <w:p w14:paraId="33A1EEF3" w14:textId="58F163B8" w:rsidR="00AB55BE" w:rsidRPr="00AB55BE" w:rsidRDefault="00AB55BE" w:rsidP="00AB55BE">
      <w:pPr>
        <w:rPr>
          <w:rFonts w:ascii="Invesco Interstate Light" w:hAnsi="Invesco Interstate Light"/>
          <w:i/>
          <w:iCs/>
          <w:sz w:val="22"/>
          <w:szCs w:val="22"/>
        </w:rPr>
      </w:pPr>
    </w:p>
    <w:p w14:paraId="112E8119" w14:textId="77777777" w:rsidR="00B33F3D" w:rsidRPr="00B33F3D" w:rsidRDefault="00B33F3D" w:rsidP="00B33F3D">
      <w:pPr>
        <w:rPr>
          <w:rFonts w:ascii="Invesco Interstate Light" w:hAnsi="Invesco Interstate Light"/>
          <w:i/>
          <w:iCs/>
          <w:sz w:val="22"/>
          <w:szCs w:val="22"/>
        </w:rPr>
      </w:pPr>
    </w:p>
    <w:p w14:paraId="4ED9175A" w14:textId="77777777" w:rsidR="00AB55BE" w:rsidRPr="00AB55BE" w:rsidRDefault="00AB55BE" w:rsidP="00AB55BE">
      <w:pPr>
        <w:pStyle w:val="Nadpis5"/>
        <w:rPr>
          <w:rFonts w:ascii="Invesco Interstate Light" w:eastAsia="MS Mincho" w:hAnsi="Invesco Interstate Light" w:cs="Times New Roman"/>
          <w:b/>
          <w:bCs/>
          <w:color w:val="auto"/>
          <w:sz w:val="22"/>
          <w:szCs w:val="22"/>
          <w:lang w:eastAsia="ja-JP"/>
        </w:rPr>
      </w:pPr>
      <w:r w:rsidRPr="00AB55BE">
        <w:rPr>
          <w:rFonts w:ascii="Invesco Interstate Light" w:eastAsia="MS Mincho" w:hAnsi="Invesco Interstate Light" w:cs="Times New Roman"/>
          <w:b/>
          <w:bCs/>
          <w:color w:val="auto"/>
          <w:sz w:val="22"/>
          <w:szCs w:val="22"/>
          <w:lang w:eastAsia="ja-JP"/>
        </w:rPr>
        <w:t>Co bude následovat?</w:t>
      </w:r>
    </w:p>
    <w:p w14:paraId="32711274" w14:textId="4391D8B0" w:rsidR="004C02D8" w:rsidRDefault="004C02D8" w:rsidP="004C02D8">
      <w:pPr>
        <w:jc w:val="both"/>
        <w:rPr>
          <w:rFonts w:ascii="Invesco Interstate Light" w:hAnsi="Invesco Interstate Light"/>
          <w:sz w:val="22"/>
          <w:szCs w:val="22"/>
          <w:vertAlign w:val="superscript"/>
        </w:rPr>
      </w:pPr>
      <w:r>
        <w:rPr>
          <w:rFonts w:ascii="Invesco Interstate Light" w:hAnsi="Invesco Interstate Light"/>
          <w:sz w:val="22"/>
          <w:szCs w:val="22"/>
        </w:rPr>
        <w:br/>
      </w:r>
      <w:r w:rsidRPr="004C02D8">
        <w:rPr>
          <w:rFonts w:ascii="Invesco Interstate Light" w:hAnsi="Invesco Interstate Light"/>
          <w:sz w:val="22"/>
          <w:szCs w:val="22"/>
        </w:rPr>
        <w:t xml:space="preserve">Diskutuje se o řadě sankcí. </w:t>
      </w:r>
      <w:proofErr w:type="gramStart"/>
      <w:r w:rsidRPr="004C02D8">
        <w:rPr>
          <w:rFonts w:ascii="Invesco Interstate Light" w:hAnsi="Invesco Interstate Light"/>
          <w:sz w:val="22"/>
          <w:szCs w:val="22"/>
        </w:rPr>
        <w:t>Patří</w:t>
      </w:r>
      <w:proofErr w:type="gramEnd"/>
      <w:r w:rsidRPr="004C02D8">
        <w:rPr>
          <w:rFonts w:ascii="Invesco Interstate Light" w:hAnsi="Invesco Interstate Light"/>
          <w:sz w:val="22"/>
          <w:szCs w:val="22"/>
        </w:rPr>
        <w:t xml:space="preserve"> mezi ně omezení ruských společností při získávání kapitálu ve finančních centrech, jako je New York a Londýn, zavedení restrikcí pro ruské banky a přerušení vývozu high-tech komponentů pro telefony, spotřebiče a zbraně.</w:t>
      </w:r>
      <w:r w:rsidRPr="004C02D8">
        <w:rPr>
          <w:rFonts w:ascii="Invesco Interstate Light" w:hAnsi="Invesco Interstate Light"/>
          <w:sz w:val="22"/>
          <w:szCs w:val="22"/>
          <w:vertAlign w:val="superscript"/>
        </w:rPr>
        <w:t>3</w:t>
      </w:r>
    </w:p>
    <w:p w14:paraId="4D32AA95" w14:textId="2BC6FD62" w:rsidR="004C02D8" w:rsidRDefault="004C02D8" w:rsidP="004C02D8">
      <w:pPr>
        <w:rPr>
          <w:rFonts w:ascii="Invesco Interstate Light" w:hAnsi="Invesco Interstate Light"/>
          <w:sz w:val="22"/>
          <w:szCs w:val="22"/>
          <w:vertAlign w:val="superscript"/>
        </w:rPr>
      </w:pPr>
    </w:p>
    <w:p w14:paraId="544DBFBD" w14:textId="77777777" w:rsidR="004C02D8" w:rsidRPr="004C02D8" w:rsidRDefault="004C02D8" w:rsidP="004C02D8">
      <w:pPr>
        <w:jc w:val="both"/>
        <w:rPr>
          <w:rFonts w:ascii="Invesco Interstate Light" w:hAnsi="Invesco Interstate Light"/>
          <w:sz w:val="22"/>
          <w:szCs w:val="22"/>
        </w:rPr>
      </w:pPr>
      <w:bookmarkStart w:id="1" w:name="_Hlk96007470"/>
      <w:r w:rsidRPr="004C02D8">
        <w:rPr>
          <w:rFonts w:ascii="Invesco Interstate Light" w:hAnsi="Invesco Interstate Light"/>
          <w:sz w:val="22"/>
          <w:szCs w:val="22"/>
        </w:rPr>
        <w:t>Nejrepresivnější reakcí by bylo vyloučení Ruska ze Společnosti pro celosvětovou mezibankovní finanční telekomunikaci (</w:t>
      </w:r>
      <w:proofErr w:type="spellStart"/>
      <w:r w:rsidRPr="004C02D8">
        <w:rPr>
          <w:rFonts w:ascii="Invesco Interstate Light" w:hAnsi="Invesco Interstate Light"/>
          <w:sz w:val="22"/>
          <w:szCs w:val="22"/>
        </w:rPr>
        <w:t>Swift</w:t>
      </w:r>
      <w:proofErr w:type="spellEnd"/>
      <w:r w:rsidRPr="004C02D8">
        <w:rPr>
          <w:rFonts w:ascii="Invesco Interstate Light" w:hAnsi="Invesco Interstate Light"/>
          <w:sz w:val="22"/>
          <w:szCs w:val="22"/>
        </w:rPr>
        <w:t>), která zprostředkovává platby mezi bankami.</w:t>
      </w:r>
    </w:p>
    <w:bookmarkEnd w:id="1"/>
    <w:p w14:paraId="0BF3579F" w14:textId="555B5078" w:rsidR="004C02D8" w:rsidRDefault="004C02D8" w:rsidP="004C02D8">
      <w:pPr>
        <w:rPr>
          <w:rFonts w:ascii="Invesco Interstate Light" w:hAnsi="Invesco Interstate Light"/>
          <w:sz w:val="22"/>
          <w:szCs w:val="22"/>
        </w:rPr>
      </w:pPr>
    </w:p>
    <w:p w14:paraId="684A06C0" w14:textId="77777777" w:rsidR="004C02D8" w:rsidRPr="004C02D8" w:rsidRDefault="004C02D8" w:rsidP="004C02D8">
      <w:pPr>
        <w:jc w:val="both"/>
        <w:rPr>
          <w:rFonts w:ascii="Invesco Interstate Light" w:hAnsi="Invesco Interstate Light"/>
          <w:sz w:val="22"/>
          <w:szCs w:val="22"/>
        </w:rPr>
      </w:pPr>
      <w:r w:rsidRPr="004C02D8">
        <w:rPr>
          <w:rFonts w:ascii="Invesco Interstate Light" w:hAnsi="Invesco Interstate Light"/>
          <w:sz w:val="22"/>
          <w:szCs w:val="22"/>
        </w:rPr>
        <w:t xml:space="preserve">Pro vyhoštění ze </w:t>
      </w:r>
      <w:proofErr w:type="spellStart"/>
      <w:r w:rsidRPr="004C02D8">
        <w:rPr>
          <w:rFonts w:ascii="Invesco Interstate Light" w:hAnsi="Invesco Interstate Light"/>
          <w:sz w:val="22"/>
          <w:szCs w:val="22"/>
        </w:rPr>
        <w:t>Swiftu</w:t>
      </w:r>
      <w:proofErr w:type="spellEnd"/>
      <w:r w:rsidRPr="004C02D8">
        <w:rPr>
          <w:rFonts w:ascii="Invesco Interstate Light" w:hAnsi="Invesco Interstate Light"/>
          <w:sz w:val="22"/>
          <w:szCs w:val="22"/>
        </w:rPr>
        <w:t xml:space="preserve"> existuje mezinárodní precedens. V roce 2012 byl od této služby odpojen Írán, což zemi způsobilo ztrátu téměř poloviny příjmů z vývozu ropy a 30 % zahraničního obchodu. Pokud by byla podobná opatření přijata proti Kremlu, mohl by se ruský HDP snížit až o 5 %,4 uvádí bývalý ministr zahraničí.  </w:t>
      </w:r>
    </w:p>
    <w:p w14:paraId="2B2AEE0D" w14:textId="77777777" w:rsidR="004C02D8" w:rsidRPr="004C02D8" w:rsidRDefault="004C02D8" w:rsidP="004C02D8">
      <w:pPr>
        <w:rPr>
          <w:rFonts w:ascii="Invesco Interstate Light" w:hAnsi="Invesco Interstate Light"/>
          <w:sz w:val="22"/>
          <w:szCs w:val="22"/>
        </w:rPr>
      </w:pPr>
    </w:p>
    <w:p w14:paraId="2F8C0F43" w14:textId="36DDC395" w:rsidR="00B33F3D" w:rsidRPr="009455EA" w:rsidRDefault="00B33F3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C334F37" w14:textId="5DF1926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60743A25" w14:textId="5182AD12" w:rsidR="00497B07" w:rsidRPr="004C02D8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004C02D8">
        <w:rPr>
          <w:rFonts w:eastAsia="Interstate-Light" w:cs="Interstate-Light"/>
          <w:color w:val="000000" w:themeColor="text1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4C02D8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004C02D8">
        <w:rPr>
          <w:rFonts w:eastAsia="Interstate-Light" w:cs="Interstate-Light"/>
          <w:color w:val="000000" w:themeColor="text1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62BB7FCC" w14:textId="43F4B186" w:rsidR="00497B07" w:rsidRPr="004C02D8" w:rsidRDefault="00497B07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</w:p>
    <w:p w14:paraId="712AB60B" w14:textId="4279F2D8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b/>
          <w:bCs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b/>
          <w:bCs/>
          <w:color w:val="000000" w:themeColor="text1"/>
          <w:sz w:val="22"/>
          <w:szCs w:val="22"/>
        </w:rPr>
        <w:t>Důležité informace</w:t>
      </w:r>
    </w:p>
    <w:p w14:paraId="3CEFA5D0" w14:textId="146CAA29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BF77D56" w14:textId="2C324C9A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b/>
          <w:bCs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b/>
          <w:bCs/>
          <w:color w:val="000000" w:themeColor="text1"/>
          <w:sz w:val="22"/>
          <w:szCs w:val="22"/>
        </w:rPr>
        <w:t xml:space="preserve">O společnosti </w:t>
      </w:r>
      <w:proofErr w:type="spellStart"/>
      <w:r w:rsidRPr="59A5D358">
        <w:rPr>
          <w:rFonts w:eastAsia="Interstate-Light" w:cs="Interstate-Light"/>
          <w:b/>
          <w:bCs/>
          <w:color w:val="000000" w:themeColor="text1"/>
          <w:sz w:val="22"/>
          <w:szCs w:val="22"/>
        </w:rPr>
        <w:t>Invesco</w:t>
      </w:r>
      <w:proofErr w:type="spellEnd"/>
    </w:p>
    <w:p w14:paraId="20BFCDFE" w14:textId="31E2CEBE" w:rsidR="00497B07" w:rsidRPr="004E3E12" w:rsidRDefault="00497B07" w:rsidP="59A5D358">
      <w:pPr>
        <w:autoSpaceDE w:val="0"/>
        <w:autoSpaceDN w:val="0"/>
        <w:adjustRightInd w:val="0"/>
        <w:spacing w:line="240" w:lineRule="auto"/>
        <w:rPr>
          <w:b/>
          <w:bCs/>
          <w:color w:val="000000" w:themeColor="text1"/>
        </w:rPr>
      </w:pPr>
    </w:p>
    <w:p w14:paraId="4EEDC3FF" w14:textId="36F6455A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Invesco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Asset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Management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Deutschland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GmbH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,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Invesco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Asset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Management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Österreich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- pobočka pobočky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Invesco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Asset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Management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Deutschland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GmbH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- jsou součástí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Invesco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Ltd., </w:t>
      </w:r>
    </w:p>
    <w:p w14:paraId="4F1CC255" w14:textId="5EB21A0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sz w:val="22"/>
          <w:szCs w:val="22"/>
        </w:rPr>
      </w:pPr>
      <w:r w:rsidRPr="59A5D358">
        <w:rPr>
          <w:rFonts w:eastAsia="Interstate-Light" w:cs="Interstate-Light"/>
          <w:sz w:val="22"/>
          <w:szCs w:val="22"/>
        </w:rPr>
        <w:t xml:space="preserve"> </w:t>
      </w:r>
    </w:p>
    <w:p w14:paraId="64F75258" w14:textId="49B7363D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lastRenderedPageBreak/>
        <w:t xml:space="preserve">V případě jakýchkoli dotazů nebo potřeby dalších informací se obraťte na společnost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Invesco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Asset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Management</w:t>
      </w:r>
    </w:p>
    <w:p w14:paraId="559399C3" w14:textId="34EC499E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Deutschland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GmbH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, Valentin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Jakubow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>, telefon +49 69 29807-311.</w:t>
      </w:r>
    </w:p>
    <w:p w14:paraId="58410BAD" w14:textId="4A07EF3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sz w:val="22"/>
          <w:szCs w:val="22"/>
        </w:rPr>
      </w:pPr>
      <w:r w:rsidRPr="59A5D358">
        <w:rPr>
          <w:rFonts w:eastAsia="Interstate-Light" w:cs="Interstate-Light"/>
          <w:sz w:val="22"/>
          <w:szCs w:val="22"/>
        </w:rPr>
        <w:t xml:space="preserve"> </w:t>
      </w:r>
    </w:p>
    <w:p w14:paraId="2ACE74D0" w14:textId="574FB08F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>Prognózy a výhledy trhu uvedené v tomto materiálu jsou subjektivní odhady a předpoklady</w:t>
      </w:r>
    </w:p>
    <w:p w14:paraId="4B52FAE8" w14:textId="2B77284B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>vedení fondu nebo jeho zástupců. Mohou se kdykoli změnit bez</w:t>
      </w:r>
    </w:p>
    <w:p w14:paraId="28F600F3" w14:textId="48F955F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sz w:val="22"/>
          <w:szCs w:val="22"/>
        </w:rPr>
      </w:pPr>
      <w:r w:rsidRPr="59A5D358">
        <w:rPr>
          <w:rFonts w:eastAsia="Interstate-Light" w:cs="Interstate-Light"/>
          <w:sz w:val="22"/>
          <w:szCs w:val="22"/>
        </w:rPr>
        <w:t xml:space="preserve"> </w:t>
      </w:r>
    </w:p>
    <w:p w14:paraId="787B0E55" w14:textId="07A0E953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Vydavatelem těchto informací v České republice je společnost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Invesco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Asset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Management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Deutschland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GmbH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, An der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Welle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5, D-60322 Frankfurt nad Mohanem.</w:t>
      </w:r>
      <w:r w:rsidR="00497B07">
        <w:br/>
      </w:r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Red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</w:t>
      </w:r>
      <w:proofErr w:type="spellStart"/>
      <w:r w:rsidRPr="59A5D358">
        <w:rPr>
          <w:rFonts w:eastAsia="Interstate-Light" w:cs="Interstate-Light"/>
          <w:color w:val="000000" w:themeColor="text1"/>
          <w:sz w:val="22"/>
          <w:szCs w:val="22"/>
        </w:rPr>
        <w:t>Oak</w:t>
      </w:r>
      <w:proofErr w:type="spellEnd"/>
      <w:r w:rsidRPr="59A5D358">
        <w:rPr>
          <w:rFonts w:eastAsia="Interstate-Light" w:cs="Interstate-Light"/>
          <w:color w:val="000000" w:themeColor="text1"/>
          <w:sz w:val="22"/>
          <w:szCs w:val="22"/>
        </w:rPr>
        <w:t xml:space="preserve"> ID: 1958016</w:t>
      </w: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Crest</w:t>
      </w:r>
      <w:proofErr w:type="spellEnd"/>
      <w:r>
        <w:rPr>
          <w:b/>
          <w:bCs/>
          <w:sz w:val="20"/>
          <w:szCs w:val="20"/>
        </w:rPr>
        <w:t xml:space="preserve">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+ 420 720 406 659</w:t>
      </w:r>
    </w:p>
    <w:p w14:paraId="4267CA9A" w14:textId="77777777" w:rsidR="002355DD" w:rsidRDefault="00AD5120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 w:rsidR="002355DD"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7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8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559E" w14:textId="77777777" w:rsidR="00AD5120" w:rsidRDefault="00AD5120">
      <w:r>
        <w:separator/>
      </w:r>
    </w:p>
  </w:endnote>
  <w:endnote w:type="continuationSeparator" w:id="0">
    <w:p w14:paraId="0624BFCB" w14:textId="77777777" w:rsidR="00AD5120" w:rsidRDefault="00AD5120">
      <w:r>
        <w:continuationSeparator/>
      </w:r>
    </w:p>
  </w:endnote>
  <w:endnote w:type="continuationNotice" w:id="1">
    <w:p w14:paraId="53E92561" w14:textId="77777777" w:rsidR="00AD5120" w:rsidRDefault="00AD51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ndara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Segoe UI Semibold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3288" w14:textId="77777777" w:rsidR="00AD5120" w:rsidRDefault="00AD5120">
      <w:r>
        <w:separator/>
      </w:r>
    </w:p>
  </w:footnote>
  <w:footnote w:type="continuationSeparator" w:id="0">
    <w:p w14:paraId="1C54245B" w14:textId="77777777" w:rsidR="00AD5120" w:rsidRDefault="00AD5120">
      <w:r>
        <w:continuationSeparator/>
      </w:r>
    </w:p>
  </w:footnote>
  <w:footnote w:type="continuationNotice" w:id="1">
    <w:p w14:paraId="1995DED9" w14:textId="77777777" w:rsidR="00AD5120" w:rsidRDefault="00AD51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D70"/>
    <w:multiLevelType w:val="multilevel"/>
    <w:tmpl w:val="11820CCE"/>
    <w:numStyleLink w:val="FormatvorlageAufgezhlt"/>
  </w:abstractNum>
  <w:abstractNum w:abstractNumId="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B23"/>
    <w:multiLevelType w:val="multilevel"/>
    <w:tmpl w:val="11820CCE"/>
    <w:numStyleLink w:val="FormatvorlageAufgezhlt"/>
  </w:abstractNum>
  <w:abstractNum w:abstractNumId="8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03C3"/>
    <w:multiLevelType w:val="multilevel"/>
    <w:tmpl w:val="11820CCE"/>
    <w:numStyleLink w:val="FormatvorlageAufgezhlt"/>
  </w:abstractNum>
  <w:abstractNum w:abstractNumId="11" w15:restartNumberingAfterBreak="0">
    <w:nsid w:val="6C6C4721"/>
    <w:multiLevelType w:val="multilevel"/>
    <w:tmpl w:val="11820CCE"/>
    <w:numStyleLink w:val="FormatvorlageAufgezhlt"/>
  </w:abstractNum>
  <w:abstractNum w:abstractNumId="12" w15:restartNumberingAfterBreak="0">
    <w:nsid w:val="74E5380B"/>
    <w:multiLevelType w:val="multilevel"/>
    <w:tmpl w:val="11820CCE"/>
    <w:numStyleLink w:val="FormatvorlageAufgezhlt"/>
  </w:abstractNum>
  <w:abstractNum w:abstractNumId="1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61A1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D70"/>
    <w:rsid w:val="000900CE"/>
    <w:rsid w:val="000900DA"/>
    <w:rsid w:val="0009151B"/>
    <w:rsid w:val="0009249A"/>
    <w:rsid w:val="00092585"/>
    <w:rsid w:val="0009495F"/>
    <w:rsid w:val="00094B7F"/>
    <w:rsid w:val="0009663F"/>
    <w:rsid w:val="00097356"/>
    <w:rsid w:val="00097DE4"/>
    <w:rsid w:val="000A33F8"/>
    <w:rsid w:val="000A3997"/>
    <w:rsid w:val="000A3C74"/>
    <w:rsid w:val="000A4A52"/>
    <w:rsid w:val="000A6B52"/>
    <w:rsid w:val="000A7624"/>
    <w:rsid w:val="000B0C0F"/>
    <w:rsid w:val="000B0FE5"/>
    <w:rsid w:val="000B1ABF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8F3"/>
    <w:rsid w:val="00276FBA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60D8"/>
    <w:rsid w:val="003C60F5"/>
    <w:rsid w:val="003C62E9"/>
    <w:rsid w:val="003D1079"/>
    <w:rsid w:val="003D1767"/>
    <w:rsid w:val="003D1C8B"/>
    <w:rsid w:val="003D1D82"/>
    <w:rsid w:val="003D3827"/>
    <w:rsid w:val="003D613F"/>
    <w:rsid w:val="003D6144"/>
    <w:rsid w:val="003D670F"/>
    <w:rsid w:val="003D7142"/>
    <w:rsid w:val="003D7D38"/>
    <w:rsid w:val="003E173E"/>
    <w:rsid w:val="003E18DF"/>
    <w:rsid w:val="003E2BE5"/>
    <w:rsid w:val="003E338A"/>
    <w:rsid w:val="003E381C"/>
    <w:rsid w:val="003E3A20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4433"/>
    <w:rsid w:val="004879FC"/>
    <w:rsid w:val="00491235"/>
    <w:rsid w:val="00491331"/>
    <w:rsid w:val="00493D3F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02D8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4A3E"/>
    <w:rsid w:val="00514C4E"/>
    <w:rsid w:val="00514EF9"/>
    <w:rsid w:val="005150EA"/>
    <w:rsid w:val="005152A6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953"/>
    <w:rsid w:val="00587B38"/>
    <w:rsid w:val="00587FAB"/>
    <w:rsid w:val="005909A0"/>
    <w:rsid w:val="00591615"/>
    <w:rsid w:val="0059275D"/>
    <w:rsid w:val="00592B5E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470A"/>
    <w:rsid w:val="005B4F43"/>
    <w:rsid w:val="005B541B"/>
    <w:rsid w:val="005B67F3"/>
    <w:rsid w:val="005B7149"/>
    <w:rsid w:val="005B7D6F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AE6"/>
    <w:rsid w:val="006268D0"/>
    <w:rsid w:val="00627E84"/>
    <w:rsid w:val="00630480"/>
    <w:rsid w:val="00630D0F"/>
    <w:rsid w:val="00632AF8"/>
    <w:rsid w:val="00633022"/>
    <w:rsid w:val="006337A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AD3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280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204D"/>
    <w:rsid w:val="00752265"/>
    <w:rsid w:val="0075320C"/>
    <w:rsid w:val="00753466"/>
    <w:rsid w:val="0075360F"/>
    <w:rsid w:val="00753DCE"/>
    <w:rsid w:val="00753F28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356"/>
    <w:rsid w:val="008C71CF"/>
    <w:rsid w:val="008D0384"/>
    <w:rsid w:val="008D05DE"/>
    <w:rsid w:val="008D0BB5"/>
    <w:rsid w:val="008D102B"/>
    <w:rsid w:val="008D17B1"/>
    <w:rsid w:val="008D210A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71"/>
    <w:rsid w:val="0094435A"/>
    <w:rsid w:val="00944458"/>
    <w:rsid w:val="009455EA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4C72"/>
    <w:rsid w:val="00974D05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7022"/>
    <w:rsid w:val="00A673FB"/>
    <w:rsid w:val="00A67D4F"/>
    <w:rsid w:val="00A67DAF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8D5"/>
    <w:rsid w:val="00A90EF7"/>
    <w:rsid w:val="00A91BD6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55B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120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0D4D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3F3D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3957"/>
    <w:rsid w:val="00CE3A40"/>
    <w:rsid w:val="00CE427A"/>
    <w:rsid w:val="00CE5D3D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236B"/>
    <w:rsid w:val="00E52AEA"/>
    <w:rsid w:val="00E52C05"/>
    <w:rsid w:val="00E536E8"/>
    <w:rsid w:val="00E53C2F"/>
    <w:rsid w:val="00E54192"/>
    <w:rsid w:val="00E54FAC"/>
    <w:rsid w:val="00E554EA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B0C"/>
    <w:rsid w:val="00EB3F55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A5"/>
    <w:rsid w:val="00F2324E"/>
    <w:rsid w:val="00F23449"/>
    <w:rsid w:val="00F23820"/>
    <w:rsid w:val="00F23E5B"/>
    <w:rsid w:val="00F256B9"/>
    <w:rsid w:val="00F26C35"/>
    <w:rsid w:val="00F27214"/>
    <w:rsid w:val="00F273EF"/>
    <w:rsid w:val="00F300DC"/>
    <w:rsid w:val="00F3087D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vesco.com/us/en/insights/russian-standoff-global-equities-could-feel-effect-if-devastating-sanctions-take-hol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2022-02-18T08:27:00Z</dcterms:created>
  <dcterms:modified xsi:type="dcterms:W3CDTF">2022-02-18T08:27:00Z</dcterms:modified>
</cp:coreProperties>
</file>